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AFE2B" w14:textId="77777777" w:rsidR="00921D41" w:rsidRPr="00921D41" w:rsidRDefault="00921D41" w:rsidP="00921D41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21D41">
        <w:rPr>
          <w:rFonts w:ascii="Times New Roman" w:hAnsi="Times New Roman" w:cs="Times New Roman"/>
          <w:b/>
          <w:bCs/>
          <w:sz w:val="26"/>
          <w:szCs w:val="26"/>
        </w:rPr>
        <w:t>ISTITUTO ISTRUZIONE SUPERIORE "LUIGI EINAUDI"</w:t>
      </w:r>
    </w:p>
    <w:p w14:paraId="10A59BBA" w14:textId="77777777" w:rsidR="00921D41" w:rsidRPr="00921D41" w:rsidRDefault="00921D41" w:rsidP="00921D41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C53FBD2" w14:textId="77777777" w:rsidR="00921D41" w:rsidRPr="00921D41" w:rsidRDefault="00921D41" w:rsidP="00921D41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21D41">
        <w:rPr>
          <w:rFonts w:ascii="Times New Roman" w:hAnsi="Times New Roman" w:cs="Times New Roman"/>
          <w:b/>
          <w:bCs/>
          <w:sz w:val="26"/>
          <w:szCs w:val="26"/>
        </w:rPr>
        <w:t>Via Pietro Ferrero, 20</w:t>
      </w:r>
    </w:p>
    <w:p w14:paraId="330353A8" w14:textId="77777777" w:rsidR="00921D41" w:rsidRDefault="00921D41" w:rsidP="00921D41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21D41">
        <w:rPr>
          <w:rFonts w:ascii="Times New Roman" w:hAnsi="Times New Roman" w:cs="Times New Roman"/>
          <w:b/>
          <w:bCs/>
          <w:sz w:val="26"/>
          <w:szCs w:val="26"/>
        </w:rPr>
        <w:t xml:space="preserve">12051 Alba (CN) – </w:t>
      </w:r>
      <w:proofErr w:type="spellStart"/>
      <w:r w:rsidRPr="00921D41">
        <w:rPr>
          <w:rFonts w:ascii="Times New Roman" w:hAnsi="Times New Roman" w:cs="Times New Roman"/>
          <w:b/>
          <w:bCs/>
          <w:sz w:val="26"/>
          <w:szCs w:val="26"/>
        </w:rPr>
        <w:t>a.s.</w:t>
      </w:r>
      <w:proofErr w:type="spellEnd"/>
      <w:r w:rsidRPr="00921D41">
        <w:rPr>
          <w:rFonts w:ascii="Times New Roman" w:hAnsi="Times New Roman" w:cs="Times New Roman"/>
          <w:b/>
          <w:bCs/>
          <w:sz w:val="26"/>
          <w:szCs w:val="26"/>
        </w:rPr>
        <w:t xml:space="preserve"> 202</w:t>
      </w:r>
      <w:r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Pr="00921D41">
        <w:rPr>
          <w:rFonts w:ascii="Times New Roman" w:hAnsi="Times New Roman" w:cs="Times New Roman"/>
          <w:b/>
          <w:bCs/>
          <w:sz w:val="26"/>
          <w:szCs w:val="26"/>
        </w:rPr>
        <w:t>/202</w:t>
      </w:r>
    </w:p>
    <w:p w14:paraId="08C33859" w14:textId="77777777" w:rsidR="00921D41" w:rsidRDefault="00921D41" w:rsidP="00921D41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AF4269F" w14:textId="21AD19CB" w:rsidR="00921D41" w:rsidRPr="00921D41" w:rsidRDefault="00921D41" w:rsidP="00921D41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21D41">
        <w:rPr>
          <w:rFonts w:ascii="Times New Roman" w:hAnsi="Times New Roman" w:cs="Times New Roman"/>
          <w:b/>
          <w:bCs/>
          <w:sz w:val="26"/>
          <w:szCs w:val="26"/>
        </w:rPr>
        <w:t>Disciplina: STORIA</w:t>
      </w:r>
    </w:p>
    <w:p w14:paraId="737A6D97" w14:textId="7100F7C4" w:rsidR="00921D41" w:rsidRPr="00921D41" w:rsidRDefault="00921D41" w:rsidP="00921D41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21D41">
        <w:rPr>
          <w:rFonts w:ascii="Times New Roman" w:hAnsi="Times New Roman" w:cs="Times New Roman"/>
          <w:b/>
          <w:bCs/>
          <w:sz w:val="26"/>
          <w:szCs w:val="26"/>
        </w:rPr>
        <w:t xml:space="preserve">Prof. </w:t>
      </w:r>
      <w:r>
        <w:rPr>
          <w:rFonts w:ascii="Times New Roman" w:hAnsi="Times New Roman" w:cs="Times New Roman"/>
          <w:b/>
          <w:bCs/>
          <w:sz w:val="26"/>
          <w:szCs w:val="26"/>
        </w:rPr>
        <w:t>OSELLA CHIARA</w:t>
      </w:r>
    </w:p>
    <w:p w14:paraId="3ACB23CE" w14:textId="77777777" w:rsidR="00921D41" w:rsidRPr="00921D41" w:rsidRDefault="00921D41" w:rsidP="00921D41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21D41">
        <w:rPr>
          <w:rFonts w:ascii="Times New Roman" w:hAnsi="Times New Roman" w:cs="Times New Roman"/>
          <w:b/>
          <w:bCs/>
          <w:sz w:val="26"/>
          <w:szCs w:val="26"/>
        </w:rPr>
        <w:t>Classe: III/IV S</w:t>
      </w:r>
    </w:p>
    <w:p w14:paraId="1E2969AF" w14:textId="77777777" w:rsidR="00921D41" w:rsidRPr="00921D41" w:rsidRDefault="00921D41" w:rsidP="00921D41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49F90C7C" w14:textId="35C81BDE" w:rsidR="00921D41" w:rsidRDefault="00921D41" w:rsidP="00921D41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21D41">
        <w:rPr>
          <w:rFonts w:ascii="Times New Roman" w:hAnsi="Times New Roman" w:cs="Times New Roman"/>
          <w:b/>
          <w:bCs/>
          <w:sz w:val="26"/>
          <w:szCs w:val="26"/>
        </w:rPr>
        <w:t>PIANO DI LAVORO ANNUALE</w:t>
      </w:r>
    </w:p>
    <w:p w14:paraId="7CFCD66C" w14:textId="77777777" w:rsidR="00921D41" w:rsidRDefault="00921D41" w:rsidP="00921D41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73F31DF" w14:textId="77777777" w:rsidR="00921D41" w:rsidRPr="00921D41" w:rsidRDefault="00921D41" w:rsidP="00921D41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 w:rsidRPr="00921D41">
        <w:rPr>
          <w:rFonts w:ascii="Times New Roman" w:hAnsi="Times New Roman" w:cs="Times New Roman"/>
          <w:b/>
          <w:bCs/>
          <w:sz w:val="26"/>
          <w:szCs w:val="26"/>
        </w:rPr>
        <w:t>MOD. N. 1: l’età della rinascita e dei Comuni</w:t>
      </w:r>
    </w:p>
    <w:p w14:paraId="2E6913CD" w14:textId="77777777" w:rsidR="00921D41" w:rsidRPr="00921D41" w:rsidRDefault="00921D41" w:rsidP="00921D4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21D41">
        <w:rPr>
          <w:rFonts w:ascii="Times New Roman" w:hAnsi="Times New Roman" w:cs="Times New Roman"/>
          <w:sz w:val="26"/>
          <w:szCs w:val="26"/>
        </w:rPr>
        <w:t>• Alto medioevo e feudalesimo</w:t>
      </w:r>
    </w:p>
    <w:p w14:paraId="10296682" w14:textId="77777777" w:rsidR="00921D41" w:rsidRPr="00921D41" w:rsidRDefault="00921D41" w:rsidP="00921D4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21D41">
        <w:rPr>
          <w:rFonts w:ascii="Times New Roman" w:hAnsi="Times New Roman" w:cs="Times New Roman"/>
          <w:sz w:val="26"/>
          <w:szCs w:val="26"/>
        </w:rPr>
        <w:t>• La ripresa dell’anno Mille</w:t>
      </w:r>
    </w:p>
    <w:p w14:paraId="189B0A22" w14:textId="270C1877" w:rsidR="00921D41" w:rsidRPr="00921D41" w:rsidRDefault="00921D41" w:rsidP="00921D4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21D41">
        <w:rPr>
          <w:rFonts w:ascii="Times New Roman" w:hAnsi="Times New Roman" w:cs="Times New Roman"/>
          <w:sz w:val="26"/>
          <w:szCs w:val="26"/>
        </w:rPr>
        <w:t>• La rinascita dell’Impero: Ottone I e il Sacro romano impero di nazione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21D41">
        <w:rPr>
          <w:rFonts w:ascii="Times New Roman" w:hAnsi="Times New Roman" w:cs="Times New Roman"/>
          <w:sz w:val="26"/>
          <w:szCs w:val="26"/>
        </w:rPr>
        <w:t>germanica</w:t>
      </w:r>
    </w:p>
    <w:p w14:paraId="0EE07746" w14:textId="77777777" w:rsidR="00921D41" w:rsidRPr="00921D41" w:rsidRDefault="00921D41" w:rsidP="00921D4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21D41">
        <w:rPr>
          <w:rFonts w:ascii="Times New Roman" w:hAnsi="Times New Roman" w:cs="Times New Roman"/>
          <w:sz w:val="26"/>
          <w:szCs w:val="26"/>
        </w:rPr>
        <w:t>• La lotta per le investiture: Gregorio VII, Enrico IV, il Concordato di Worms</w:t>
      </w:r>
    </w:p>
    <w:p w14:paraId="544C5F64" w14:textId="527187AC" w:rsidR="00921D41" w:rsidRPr="00921D41" w:rsidRDefault="00921D41" w:rsidP="00921D4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21D41">
        <w:rPr>
          <w:rFonts w:ascii="Times New Roman" w:hAnsi="Times New Roman" w:cs="Times New Roman"/>
          <w:sz w:val="26"/>
          <w:szCs w:val="26"/>
        </w:rPr>
        <w:t>• Le crociate</w:t>
      </w:r>
      <w:r>
        <w:rPr>
          <w:rFonts w:ascii="Times New Roman" w:hAnsi="Times New Roman" w:cs="Times New Roman"/>
          <w:sz w:val="26"/>
          <w:szCs w:val="26"/>
        </w:rPr>
        <w:t xml:space="preserve"> e la </w:t>
      </w:r>
      <w:proofErr w:type="spellStart"/>
      <w:r w:rsidRPr="00921D41">
        <w:rPr>
          <w:rFonts w:ascii="Times New Roman" w:hAnsi="Times New Roman" w:cs="Times New Roman"/>
          <w:i/>
          <w:iCs/>
          <w:sz w:val="26"/>
          <w:szCs w:val="26"/>
        </w:rPr>
        <w:t>Reconquista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in Spagna</w:t>
      </w:r>
    </w:p>
    <w:p w14:paraId="0BA87A4B" w14:textId="0165EF37" w:rsidR="00921D41" w:rsidRPr="00921D41" w:rsidRDefault="00921D41" w:rsidP="00921D4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21D41">
        <w:rPr>
          <w:rFonts w:ascii="Times New Roman" w:hAnsi="Times New Roman" w:cs="Times New Roman"/>
          <w:sz w:val="26"/>
          <w:szCs w:val="26"/>
        </w:rPr>
        <w:t>• La nascita del Comune e le tre fasi della sua storia: fase consolare, podestarile 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21D41">
        <w:rPr>
          <w:rFonts w:ascii="Times New Roman" w:hAnsi="Times New Roman" w:cs="Times New Roman"/>
          <w:sz w:val="26"/>
          <w:szCs w:val="26"/>
        </w:rPr>
        <w:t>popolare.</w:t>
      </w:r>
    </w:p>
    <w:p w14:paraId="59684545" w14:textId="77777777" w:rsidR="00921D41" w:rsidRPr="00921D41" w:rsidRDefault="00921D41" w:rsidP="00921D4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21D41">
        <w:rPr>
          <w:rFonts w:ascii="Times New Roman" w:hAnsi="Times New Roman" w:cs="Times New Roman"/>
          <w:sz w:val="26"/>
          <w:szCs w:val="26"/>
        </w:rPr>
        <w:t>• La lotta tra Federico Barbarossa e i Comuni</w:t>
      </w:r>
    </w:p>
    <w:p w14:paraId="1036407C" w14:textId="3E96C402" w:rsidR="00921D41" w:rsidRPr="00921D41" w:rsidRDefault="00921D41" w:rsidP="00921D4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21D41">
        <w:rPr>
          <w:rFonts w:ascii="Times New Roman" w:hAnsi="Times New Roman" w:cs="Times New Roman"/>
          <w:sz w:val="26"/>
          <w:szCs w:val="26"/>
        </w:rPr>
        <w:t xml:space="preserve">• Federico II di Svevia </w:t>
      </w:r>
    </w:p>
    <w:p w14:paraId="0FE3BDDC" w14:textId="77777777" w:rsidR="00921D41" w:rsidRDefault="00921D41" w:rsidP="00921D41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0C54956A" w14:textId="38EA4EF4" w:rsidR="00921D41" w:rsidRPr="00921D41" w:rsidRDefault="00921D41" w:rsidP="00921D41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 w:rsidRPr="00921D41">
        <w:rPr>
          <w:rFonts w:ascii="Times New Roman" w:hAnsi="Times New Roman" w:cs="Times New Roman"/>
          <w:b/>
          <w:bCs/>
          <w:sz w:val="26"/>
          <w:szCs w:val="26"/>
        </w:rPr>
        <w:t>MOD. N. 2: la crisi del ‘300 e le Monarchie Nazionali</w:t>
      </w:r>
    </w:p>
    <w:p w14:paraId="23F4B81C" w14:textId="77777777" w:rsidR="00921D41" w:rsidRPr="00921D41" w:rsidRDefault="00921D41" w:rsidP="00921D4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21D41">
        <w:rPr>
          <w:rFonts w:ascii="Times New Roman" w:hAnsi="Times New Roman" w:cs="Times New Roman"/>
          <w:sz w:val="26"/>
          <w:szCs w:val="26"/>
        </w:rPr>
        <w:t>• La peste del Trecento</w:t>
      </w:r>
    </w:p>
    <w:p w14:paraId="7E47D146" w14:textId="77777777" w:rsidR="00921D41" w:rsidRPr="00921D41" w:rsidRDefault="00921D41" w:rsidP="00921D4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21D41">
        <w:rPr>
          <w:rFonts w:ascii="Times New Roman" w:hAnsi="Times New Roman" w:cs="Times New Roman"/>
          <w:sz w:val="26"/>
          <w:szCs w:val="26"/>
        </w:rPr>
        <w:t>• L’età delle Monarchie Nazionali</w:t>
      </w:r>
    </w:p>
    <w:p w14:paraId="24347918" w14:textId="77777777" w:rsidR="00921D41" w:rsidRPr="00921D41" w:rsidRDefault="00921D41" w:rsidP="00921D4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21D41">
        <w:rPr>
          <w:rFonts w:ascii="Times New Roman" w:hAnsi="Times New Roman" w:cs="Times New Roman"/>
          <w:sz w:val="26"/>
          <w:szCs w:val="26"/>
        </w:rPr>
        <w:t>• La Guerra dei Cent’anni</w:t>
      </w:r>
    </w:p>
    <w:p w14:paraId="0C166191" w14:textId="77777777" w:rsidR="00921D41" w:rsidRPr="00921D41" w:rsidRDefault="00921D41" w:rsidP="00921D4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21D41">
        <w:rPr>
          <w:rFonts w:ascii="Times New Roman" w:hAnsi="Times New Roman" w:cs="Times New Roman"/>
          <w:sz w:val="26"/>
          <w:szCs w:val="26"/>
        </w:rPr>
        <w:t>• La Guerra delle due Rose</w:t>
      </w:r>
    </w:p>
    <w:p w14:paraId="63E60246" w14:textId="77777777" w:rsidR="00921D41" w:rsidRDefault="00921D41" w:rsidP="00921D41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769057E5" w14:textId="2EF764E2" w:rsidR="00921D41" w:rsidRPr="00921D41" w:rsidRDefault="00921D41" w:rsidP="00921D41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 w:rsidRPr="00921D41">
        <w:rPr>
          <w:rFonts w:ascii="Times New Roman" w:hAnsi="Times New Roman" w:cs="Times New Roman"/>
          <w:b/>
          <w:bCs/>
          <w:sz w:val="26"/>
          <w:szCs w:val="26"/>
        </w:rPr>
        <w:t>MOD. N. 3: l’età della rinascita</w:t>
      </w:r>
    </w:p>
    <w:p w14:paraId="1A88E92D" w14:textId="77777777" w:rsidR="00921D41" w:rsidRPr="00921D41" w:rsidRDefault="00921D41" w:rsidP="00921D4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21D41">
        <w:rPr>
          <w:rFonts w:ascii="Times New Roman" w:hAnsi="Times New Roman" w:cs="Times New Roman"/>
          <w:sz w:val="26"/>
          <w:szCs w:val="26"/>
        </w:rPr>
        <w:t>• L’importanza del Rinascimento</w:t>
      </w:r>
    </w:p>
    <w:p w14:paraId="116615ED" w14:textId="77777777" w:rsidR="00921D41" w:rsidRPr="00921D41" w:rsidRDefault="00921D41" w:rsidP="00921D4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21D41">
        <w:rPr>
          <w:rFonts w:ascii="Times New Roman" w:hAnsi="Times New Roman" w:cs="Times New Roman"/>
          <w:sz w:val="26"/>
          <w:szCs w:val="26"/>
        </w:rPr>
        <w:t>• Signorie, Principati e Stati Regionali in Italia</w:t>
      </w:r>
    </w:p>
    <w:p w14:paraId="7A336F5D" w14:textId="77777777" w:rsidR="00921D41" w:rsidRDefault="00921D41" w:rsidP="00921D41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1463EFE1" w14:textId="686EB570" w:rsidR="00921D41" w:rsidRPr="00921D41" w:rsidRDefault="00921D41" w:rsidP="00921D41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 w:rsidRPr="00921D41">
        <w:rPr>
          <w:rFonts w:ascii="Times New Roman" w:hAnsi="Times New Roman" w:cs="Times New Roman"/>
          <w:b/>
          <w:bCs/>
          <w:sz w:val="26"/>
          <w:szCs w:val="26"/>
        </w:rPr>
        <w:t>MOD. N. 4: l’età delle esplorazioni geografiche</w:t>
      </w:r>
    </w:p>
    <w:p w14:paraId="2CD6B799" w14:textId="77777777" w:rsidR="00921D41" w:rsidRPr="00921D41" w:rsidRDefault="00921D41" w:rsidP="00921D41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</w:p>
    <w:p w14:paraId="58F648DA" w14:textId="22442F49" w:rsidR="00921D41" w:rsidRPr="00921D41" w:rsidRDefault="00921D41" w:rsidP="00921D41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 w:rsidRPr="00921D41">
        <w:rPr>
          <w:rFonts w:ascii="Times New Roman" w:hAnsi="Times New Roman" w:cs="Times New Roman"/>
          <w:b/>
          <w:bCs/>
          <w:sz w:val="26"/>
          <w:szCs w:val="26"/>
        </w:rPr>
        <w:t>MOD. N. 5: la Riforma e la Controriforma</w:t>
      </w:r>
    </w:p>
    <w:p w14:paraId="7B55C349" w14:textId="77777777" w:rsidR="00921D41" w:rsidRPr="00921D41" w:rsidRDefault="00921D41" w:rsidP="00921D4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21D41">
        <w:rPr>
          <w:rFonts w:ascii="Times New Roman" w:hAnsi="Times New Roman" w:cs="Times New Roman"/>
          <w:sz w:val="26"/>
          <w:szCs w:val="26"/>
        </w:rPr>
        <w:t>• Lutero e Calvino</w:t>
      </w:r>
    </w:p>
    <w:p w14:paraId="2431BD89" w14:textId="77777777" w:rsidR="00921D41" w:rsidRPr="00921D41" w:rsidRDefault="00921D41" w:rsidP="00921D4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21D41">
        <w:rPr>
          <w:rFonts w:ascii="Times New Roman" w:hAnsi="Times New Roman" w:cs="Times New Roman"/>
          <w:sz w:val="26"/>
          <w:szCs w:val="26"/>
        </w:rPr>
        <w:t>• Il Concilio di Trento</w:t>
      </w:r>
    </w:p>
    <w:p w14:paraId="3B730736" w14:textId="77777777" w:rsidR="00921D41" w:rsidRPr="00921D41" w:rsidRDefault="00921D41" w:rsidP="00921D41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46E88932" w14:textId="77777777" w:rsidR="00921D41" w:rsidRPr="00921D41" w:rsidRDefault="00921D41" w:rsidP="00921D41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 w:rsidRPr="00921D41">
        <w:rPr>
          <w:rFonts w:ascii="Times New Roman" w:hAnsi="Times New Roman" w:cs="Times New Roman"/>
          <w:b/>
          <w:bCs/>
          <w:sz w:val="26"/>
          <w:szCs w:val="26"/>
        </w:rPr>
        <w:t>MOD. N. 6: l’Europa e le Guerre di Religione</w:t>
      </w:r>
    </w:p>
    <w:p w14:paraId="61E41030" w14:textId="77777777" w:rsidR="00921D41" w:rsidRPr="00921D41" w:rsidRDefault="00921D41" w:rsidP="00921D4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21D41">
        <w:rPr>
          <w:rFonts w:ascii="Times New Roman" w:hAnsi="Times New Roman" w:cs="Times New Roman"/>
          <w:sz w:val="26"/>
          <w:szCs w:val="26"/>
        </w:rPr>
        <w:t>• La Spagna di Carlo V</w:t>
      </w:r>
    </w:p>
    <w:p w14:paraId="054DF727" w14:textId="77777777" w:rsidR="00921D41" w:rsidRPr="00921D41" w:rsidRDefault="00921D41" w:rsidP="00921D4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21D41">
        <w:rPr>
          <w:rFonts w:ascii="Times New Roman" w:hAnsi="Times New Roman" w:cs="Times New Roman"/>
          <w:sz w:val="26"/>
          <w:szCs w:val="26"/>
        </w:rPr>
        <w:t>• Filippo II e il Siglo de Oro</w:t>
      </w:r>
    </w:p>
    <w:p w14:paraId="1B0F545C" w14:textId="77777777" w:rsidR="00921D41" w:rsidRPr="00921D41" w:rsidRDefault="00921D41" w:rsidP="00921D4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21D41">
        <w:rPr>
          <w:rFonts w:ascii="Times New Roman" w:hAnsi="Times New Roman" w:cs="Times New Roman"/>
          <w:sz w:val="26"/>
          <w:szCs w:val="26"/>
        </w:rPr>
        <w:t>• Elisabetta I d’Inghilterra</w:t>
      </w:r>
    </w:p>
    <w:p w14:paraId="362401F3" w14:textId="77777777" w:rsidR="00921D41" w:rsidRPr="00921D41" w:rsidRDefault="00921D41" w:rsidP="00921D4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21D41">
        <w:rPr>
          <w:rFonts w:ascii="Times New Roman" w:hAnsi="Times New Roman" w:cs="Times New Roman"/>
          <w:sz w:val="26"/>
          <w:szCs w:val="26"/>
        </w:rPr>
        <w:t>• La Francia e le guerre di religione</w:t>
      </w:r>
    </w:p>
    <w:p w14:paraId="1E6B876B" w14:textId="444E2546" w:rsidR="00921D41" w:rsidRPr="00921D41" w:rsidRDefault="00921D41" w:rsidP="00921D4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21D41">
        <w:rPr>
          <w:rFonts w:ascii="Times New Roman" w:hAnsi="Times New Roman" w:cs="Times New Roman"/>
          <w:sz w:val="26"/>
          <w:szCs w:val="26"/>
        </w:rPr>
        <w:t xml:space="preserve">• Il dominio spagnolo in Italia </w:t>
      </w:r>
    </w:p>
    <w:p w14:paraId="1E36D9EE" w14:textId="0E0C110D" w:rsidR="00921D41" w:rsidRPr="00921D41" w:rsidRDefault="00921D41" w:rsidP="00921D4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21D41">
        <w:rPr>
          <w:rFonts w:ascii="Times New Roman" w:hAnsi="Times New Roman" w:cs="Times New Roman"/>
          <w:sz w:val="26"/>
          <w:szCs w:val="26"/>
        </w:rPr>
        <w:t xml:space="preserve">• La rivoluzione scientifica </w:t>
      </w:r>
    </w:p>
    <w:p w14:paraId="395352EF" w14:textId="77777777" w:rsidR="00921D41" w:rsidRPr="00921D41" w:rsidRDefault="00921D41" w:rsidP="00921D41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 w:rsidRPr="00921D41">
        <w:rPr>
          <w:rFonts w:ascii="Times New Roman" w:hAnsi="Times New Roman" w:cs="Times New Roman"/>
          <w:b/>
          <w:bCs/>
          <w:sz w:val="26"/>
          <w:szCs w:val="26"/>
        </w:rPr>
        <w:lastRenderedPageBreak/>
        <w:t>MOD. N. 7: L’Europa del ‘600 tra guerre e assolutismo</w:t>
      </w:r>
    </w:p>
    <w:p w14:paraId="4CA15BA3" w14:textId="77777777" w:rsidR="00921D41" w:rsidRPr="00921D41" w:rsidRDefault="00921D41" w:rsidP="00921D4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21D41">
        <w:rPr>
          <w:rFonts w:ascii="Times New Roman" w:hAnsi="Times New Roman" w:cs="Times New Roman"/>
          <w:sz w:val="26"/>
          <w:szCs w:val="26"/>
        </w:rPr>
        <w:t>• La Guerra dei Trent’anni</w:t>
      </w:r>
    </w:p>
    <w:p w14:paraId="65455A9F" w14:textId="77777777" w:rsidR="00921D41" w:rsidRPr="00921D41" w:rsidRDefault="00921D41" w:rsidP="00921D4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21D41">
        <w:rPr>
          <w:rFonts w:ascii="Times New Roman" w:hAnsi="Times New Roman" w:cs="Times New Roman"/>
          <w:sz w:val="26"/>
          <w:szCs w:val="26"/>
        </w:rPr>
        <w:t>• L’assolutismo e Luigi XIV</w:t>
      </w:r>
    </w:p>
    <w:p w14:paraId="30B280DF" w14:textId="77777777" w:rsidR="00921D41" w:rsidRPr="00921D41" w:rsidRDefault="00921D41" w:rsidP="00921D4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21D41">
        <w:rPr>
          <w:rFonts w:ascii="Times New Roman" w:hAnsi="Times New Roman" w:cs="Times New Roman"/>
          <w:sz w:val="26"/>
          <w:szCs w:val="26"/>
        </w:rPr>
        <w:t>• L’Inghilterra e la “Gloriosa Rivoluzione”</w:t>
      </w:r>
    </w:p>
    <w:p w14:paraId="4B06AF32" w14:textId="77777777" w:rsidR="00921D41" w:rsidRDefault="00921D41" w:rsidP="00921D4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21D41">
        <w:rPr>
          <w:rFonts w:ascii="Times New Roman" w:hAnsi="Times New Roman" w:cs="Times New Roman"/>
          <w:sz w:val="26"/>
          <w:szCs w:val="26"/>
        </w:rPr>
        <w:t>• La Guerra di Successione spagnola</w:t>
      </w:r>
    </w:p>
    <w:p w14:paraId="3DB77EAE" w14:textId="77777777" w:rsidR="00921D41" w:rsidRPr="00921D41" w:rsidRDefault="00921D41" w:rsidP="00921D41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5A7BF63E" w14:textId="77777777" w:rsidR="00921D41" w:rsidRPr="00921D41" w:rsidRDefault="00921D41" w:rsidP="00921D41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 w:rsidRPr="00921D41">
        <w:rPr>
          <w:rFonts w:ascii="Times New Roman" w:hAnsi="Times New Roman" w:cs="Times New Roman"/>
          <w:b/>
          <w:bCs/>
          <w:sz w:val="26"/>
          <w:szCs w:val="26"/>
        </w:rPr>
        <w:t>MOD. N. 8: l’età dei lumi e delle rivoluzioni</w:t>
      </w:r>
    </w:p>
    <w:p w14:paraId="60A283A2" w14:textId="77777777" w:rsidR="00921D41" w:rsidRPr="00921D41" w:rsidRDefault="00921D41" w:rsidP="00921D4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21D41">
        <w:rPr>
          <w:rFonts w:ascii="Times New Roman" w:hAnsi="Times New Roman" w:cs="Times New Roman"/>
          <w:sz w:val="26"/>
          <w:szCs w:val="26"/>
        </w:rPr>
        <w:t>• Il secolo dei lumi e il dispotismo illuminato</w:t>
      </w:r>
    </w:p>
    <w:p w14:paraId="55A0D942" w14:textId="77777777" w:rsidR="00921D41" w:rsidRPr="00921D41" w:rsidRDefault="00921D41" w:rsidP="00921D4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21D41">
        <w:rPr>
          <w:rFonts w:ascii="Times New Roman" w:hAnsi="Times New Roman" w:cs="Times New Roman"/>
          <w:sz w:val="26"/>
          <w:szCs w:val="26"/>
        </w:rPr>
        <w:t>• La Rivoluzione industriale</w:t>
      </w:r>
    </w:p>
    <w:p w14:paraId="16BB990A" w14:textId="77777777" w:rsidR="00921D41" w:rsidRPr="00921D41" w:rsidRDefault="00921D41" w:rsidP="00921D4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21D41">
        <w:rPr>
          <w:rFonts w:ascii="Times New Roman" w:hAnsi="Times New Roman" w:cs="Times New Roman"/>
          <w:sz w:val="26"/>
          <w:szCs w:val="26"/>
        </w:rPr>
        <w:t>• La Rivoluzione francese</w:t>
      </w:r>
    </w:p>
    <w:p w14:paraId="35EAC2DD" w14:textId="77777777" w:rsidR="00921D41" w:rsidRDefault="00921D41" w:rsidP="00921D4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21D41">
        <w:rPr>
          <w:rFonts w:ascii="Times New Roman" w:hAnsi="Times New Roman" w:cs="Times New Roman"/>
          <w:sz w:val="26"/>
          <w:szCs w:val="26"/>
        </w:rPr>
        <w:t>• La Rivoluzione americana</w:t>
      </w:r>
    </w:p>
    <w:p w14:paraId="2C67E331" w14:textId="77777777" w:rsidR="00921D41" w:rsidRPr="00921D41" w:rsidRDefault="00921D41" w:rsidP="00921D41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0A4274E6" w14:textId="77777777" w:rsidR="00921D41" w:rsidRPr="00921D41" w:rsidRDefault="00921D41" w:rsidP="00921D41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 w:rsidRPr="00921D41">
        <w:rPr>
          <w:rFonts w:ascii="Times New Roman" w:hAnsi="Times New Roman" w:cs="Times New Roman"/>
          <w:b/>
          <w:bCs/>
          <w:sz w:val="26"/>
          <w:szCs w:val="26"/>
        </w:rPr>
        <w:t>MOD. N. 9: da Napoleone Bonaparte al Congresso di Vienna</w:t>
      </w:r>
    </w:p>
    <w:p w14:paraId="328B6283" w14:textId="77777777" w:rsidR="00921D41" w:rsidRPr="00921D41" w:rsidRDefault="00921D41" w:rsidP="00921D4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21D41">
        <w:rPr>
          <w:rFonts w:ascii="Times New Roman" w:hAnsi="Times New Roman" w:cs="Times New Roman"/>
          <w:sz w:val="26"/>
          <w:szCs w:val="26"/>
        </w:rPr>
        <w:t>• L’età napoleonica</w:t>
      </w:r>
    </w:p>
    <w:p w14:paraId="284F15F5" w14:textId="77777777" w:rsidR="00921D41" w:rsidRDefault="00921D41" w:rsidP="00921D4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21D41">
        <w:rPr>
          <w:rFonts w:ascii="Times New Roman" w:hAnsi="Times New Roman" w:cs="Times New Roman"/>
          <w:sz w:val="26"/>
          <w:szCs w:val="26"/>
        </w:rPr>
        <w:t>• La Restaurazione</w:t>
      </w:r>
    </w:p>
    <w:p w14:paraId="5C7F3D8B" w14:textId="77777777" w:rsidR="00921D41" w:rsidRPr="00921D41" w:rsidRDefault="00921D41" w:rsidP="00921D41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05BD7B7B" w14:textId="0C1C2D42" w:rsidR="00921D41" w:rsidRPr="00921D41" w:rsidRDefault="00921D41" w:rsidP="00921D41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 w:rsidRPr="00921D41">
        <w:rPr>
          <w:rFonts w:ascii="Times New Roman" w:hAnsi="Times New Roman" w:cs="Times New Roman"/>
          <w:b/>
          <w:bCs/>
          <w:sz w:val="26"/>
          <w:szCs w:val="26"/>
        </w:rPr>
        <w:t>MOD. N. 10: l’età delle rivoluzioni liberali, il Risorgimento italiano e la seconda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921D41">
        <w:rPr>
          <w:rFonts w:ascii="Times New Roman" w:hAnsi="Times New Roman" w:cs="Times New Roman"/>
          <w:b/>
          <w:bCs/>
          <w:sz w:val="26"/>
          <w:szCs w:val="26"/>
        </w:rPr>
        <w:t>metà dell’Ottocento in Europa</w:t>
      </w:r>
    </w:p>
    <w:p w14:paraId="5136C82B" w14:textId="77777777" w:rsidR="00921D41" w:rsidRPr="00921D41" w:rsidRDefault="00921D41" w:rsidP="00921D4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21D41">
        <w:rPr>
          <w:rFonts w:ascii="Times New Roman" w:hAnsi="Times New Roman" w:cs="Times New Roman"/>
          <w:sz w:val="26"/>
          <w:szCs w:val="26"/>
        </w:rPr>
        <w:t>• Cenni sui moti del ’20, ’30 e ’48</w:t>
      </w:r>
    </w:p>
    <w:p w14:paraId="3DA9F316" w14:textId="77777777" w:rsidR="00921D41" w:rsidRPr="00921D41" w:rsidRDefault="00921D41" w:rsidP="00921D4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21D41">
        <w:rPr>
          <w:rFonts w:ascii="Times New Roman" w:hAnsi="Times New Roman" w:cs="Times New Roman"/>
          <w:sz w:val="26"/>
          <w:szCs w:val="26"/>
        </w:rPr>
        <w:t>• L’Italia del Risorgimento</w:t>
      </w:r>
    </w:p>
    <w:p w14:paraId="3BDF6830" w14:textId="77777777" w:rsidR="00921D41" w:rsidRPr="00921D41" w:rsidRDefault="00921D41" w:rsidP="00921D4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21D41">
        <w:rPr>
          <w:rFonts w:ascii="Times New Roman" w:hAnsi="Times New Roman" w:cs="Times New Roman"/>
          <w:sz w:val="26"/>
          <w:szCs w:val="26"/>
        </w:rPr>
        <w:t>• l’Unità d’Italia</w:t>
      </w:r>
    </w:p>
    <w:p w14:paraId="04ACC113" w14:textId="77777777" w:rsidR="00921D41" w:rsidRPr="00921D41" w:rsidRDefault="00921D41" w:rsidP="00921D4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21D41">
        <w:rPr>
          <w:rFonts w:ascii="Times New Roman" w:hAnsi="Times New Roman" w:cs="Times New Roman"/>
          <w:sz w:val="26"/>
          <w:szCs w:val="26"/>
        </w:rPr>
        <w:t>• La Guerra di secessione americana</w:t>
      </w:r>
    </w:p>
    <w:p w14:paraId="72779BE3" w14:textId="77777777" w:rsidR="00921D41" w:rsidRPr="00921D41" w:rsidRDefault="00921D41" w:rsidP="00921D4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21D41">
        <w:rPr>
          <w:rFonts w:ascii="Times New Roman" w:hAnsi="Times New Roman" w:cs="Times New Roman"/>
          <w:sz w:val="26"/>
          <w:szCs w:val="26"/>
        </w:rPr>
        <w:t>• L’unificazione della Germania</w:t>
      </w:r>
    </w:p>
    <w:p w14:paraId="71A45730" w14:textId="77777777" w:rsidR="00921D41" w:rsidRDefault="00921D41" w:rsidP="00921D4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21D41">
        <w:rPr>
          <w:rFonts w:ascii="Times New Roman" w:hAnsi="Times New Roman" w:cs="Times New Roman"/>
          <w:sz w:val="26"/>
          <w:szCs w:val="26"/>
        </w:rPr>
        <w:t>• L’età vittoriana</w:t>
      </w:r>
    </w:p>
    <w:p w14:paraId="303A969F" w14:textId="77777777" w:rsidR="00921D41" w:rsidRPr="00921D41" w:rsidRDefault="00921D41" w:rsidP="00921D41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48B1B2DD" w14:textId="77777777" w:rsidR="00921D41" w:rsidRPr="00921D41" w:rsidRDefault="00921D41" w:rsidP="00921D41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 w:rsidRPr="00921D41">
        <w:rPr>
          <w:rFonts w:ascii="Times New Roman" w:hAnsi="Times New Roman" w:cs="Times New Roman"/>
          <w:b/>
          <w:bCs/>
          <w:sz w:val="26"/>
          <w:szCs w:val="26"/>
        </w:rPr>
        <w:t>MOD. N. 11: temi di educazione civica</w:t>
      </w:r>
    </w:p>
    <w:p w14:paraId="6143E31F" w14:textId="7210828C" w:rsidR="00921D41" w:rsidRPr="00921D41" w:rsidRDefault="00921D41" w:rsidP="00921D4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21D41">
        <w:rPr>
          <w:rFonts w:ascii="Times New Roman" w:hAnsi="Times New Roman" w:cs="Times New Roman"/>
          <w:sz w:val="26"/>
          <w:szCs w:val="26"/>
        </w:rPr>
        <w:t>• La Costituzione, le forme di governo e le istituzioni (concetto di Stato e di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21D41">
        <w:rPr>
          <w:rFonts w:ascii="Times New Roman" w:hAnsi="Times New Roman" w:cs="Times New Roman"/>
          <w:sz w:val="26"/>
          <w:szCs w:val="26"/>
        </w:rPr>
        <w:t>Costituzione; forme di Stato e di Costituzione; concetto di democrazia)</w:t>
      </w:r>
    </w:p>
    <w:p w14:paraId="3DDAEE8A" w14:textId="3A6668EE" w:rsidR="00921D41" w:rsidRDefault="00921D41" w:rsidP="00921D4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21D41">
        <w:rPr>
          <w:rFonts w:ascii="Times New Roman" w:hAnsi="Times New Roman" w:cs="Times New Roman"/>
          <w:sz w:val="26"/>
          <w:szCs w:val="26"/>
        </w:rPr>
        <w:t>• il dibattito sulla pena di morte con lettura di alcuni passi de Dei delitti e delle pene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21D41">
        <w:rPr>
          <w:rFonts w:ascii="Times New Roman" w:hAnsi="Times New Roman" w:cs="Times New Roman"/>
          <w:sz w:val="26"/>
          <w:szCs w:val="26"/>
        </w:rPr>
        <w:t>di Cesare Beccaria</w:t>
      </w:r>
    </w:p>
    <w:p w14:paraId="38BFE2D7" w14:textId="77777777" w:rsidR="00921D41" w:rsidRDefault="00921D41" w:rsidP="00921D41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00D53D62" w14:textId="77777777" w:rsidR="00921D41" w:rsidRDefault="00921D41" w:rsidP="00921D41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14:paraId="1ED9D98B" w14:textId="3CBFFEA8" w:rsidR="00921D41" w:rsidRDefault="00921D41" w:rsidP="00921D41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Alba, 10/10/2023</w:t>
      </w:r>
    </w:p>
    <w:p w14:paraId="0CA60109" w14:textId="77777777" w:rsidR="00921D41" w:rsidRDefault="00921D41" w:rsidP="00921D41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14:paraId="440534B1" w14:textId="77777777" w:rsidR="00921D41" w:rsidRDefault="00921D41" w:rsidP="00921D41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14:paraId="5DAC58A5" w14:textId="77777777" w:rsidR="00921D41" w:rsidRDefault="00921D41" w:rsidP="00921D41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14:paraId="7CA18CB0" w14:textId="6C23620F" w:rsidR="00921D41" w:rsidRPr="00921D41" w:rsidRDefault="00921D41" w:rsidP="00921D41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Prof. Chiara Osella </w:t>
      </w:r>
    </w:p>
    <w:sectPr w:rsidR="00921D41" w:rsidRPr="00921D4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D41"/>
    <w:rsid w:val="00921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D6F16"/>
  <w15:chartTrackingRefBased/>
  <w15:docId w15:val="{7B13870F-9726-407F-96DA-17519A2D9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358</Words>
  <Characters>2041</Characters>
  <Application>Microsoft Office Word</Application>
  <DocSecurity>0</DocSecurity>
  <Lines>17</Lines>
  <Paragraphs>4</Paragraphs>
  <ScaleCrop>false</ScaleCrop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osella</dc:creator>
  <cp:keywords/>
  <dc:description/>
  <cp:lastModifiedBy>chiara osella</cp:lastModifiedBy>
  <cp:revision>1</cp:revision>
  <dcterms:created xsi:type="dcterms:W3CDTF">2023-10-10T07:28:00Z</dcterms:created>
  <dcterms:modified xsi:type="dcterms:W3CDTF">2023-10-10T07:34:00Z</dcterms:modified>
</cp:coreProperties>
</file>