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.970748901367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Progettazione didattica IIS ”L. Einaudi” – ALBA classe 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794590950012207"/>
          <w:szCs w:val="16.79459095001220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Informatica  </w:t>
      </w:r>
    </w:p>
    <w:tbl>
      <w:tblPr>
        <w:tblStyle w:val="Table1"/>
        <w:tblW w:w="10070.4006195068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70.400619506836"/>
        <w:tblGridChange w:id="0">
          <w:tblGrid>
            <w:gridCol w:w="10070.400619506836"/>
          </w:tblGrid>
        </w:tblGridChange>
      </w:tblGrid>
      <w:tr>
        <w:trPr>
          <w:cantSplit w:val="0"/>
          <w:trHeight w:val="9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8339958190918" w:lineRule="auto"/>
              <w:ind w:left="1215.2796173095703" w:right="1109.93957519531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206916809082"/>
                <w:szCs w:val="28.0720691680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.07206916809082"/>
                <w:szCs w:val="28.07206916809082"/>
                <w:u w:val="none"/>
                <w:shd w:fill="auto" w:val="clear"/>
                <w:vertAlign w:val="baseline"/>
                <w:rtl w:val="0"/>
              </w:rPr>
              <w:t xml:space="preserve">ISTITUTO ISTRUZIONE SUPERIORE "L. EINAUDI" – ALBA  ANNO SCOLASTICO 2023/24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CLASSI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3 L Istruzione tecnica – settore tecnologico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Informatica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3.25439453125" w:line="240" w:lineRule="auto"/>
        <w:ind w:left="0" w:right="1528.16406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.06822204589844"/>
          <w:szCs w:val="40.0682220458984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0.06822204589844"/>
          <w:szCs w:val="40.06822204589844"/>
          <w:u w:val="none"/>
          <w:shd w:fill="auto" w:val="clear"/>
          <w:vertAlign w:val="baseline"/>
          <w:rtl w:val="0"/>
        </w:rPr>
        <w:t xml:space="preserve">PROGETTAZIONE DIDATTICA ANNUALE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.75146484375" w:line="240" w:lineRule="auto"/>
        <w:ind w:left="226.25968933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Elaborata e sottoscritta dai docenti:  </w:t>
      </w:r>
    </w:p>
    <w:tbl>
      <w:tblPr>
        <w:tblStyle w:val="Table2"/>
        <w:tblW w:w="9780.000457763672" w:type="dxa"/>
        <w:jc w:val="left"/>
        <w:tblInd w:w="84.00001525878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88.800506591797"/>
        <w:gridCol w:w="4891.199951171875"/>
        <w:tblGridChange w:id="0">
          <w:tblGrid>
            <w:gridCol w:w="4888.800506591797"/>
            <w:gridCol w:w="4891.199951171875"/>
          </w:tblGrid>
        </w:tblGridChange>
      </w:tblGrid>
      <w:tr>
        <w:trPr>
          <w:cantSplit w:val="0"/>
          <w:trHeight w:val="304.79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6.70181274414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cognome nome firma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97.85705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Bongiovanni Angelo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9.456787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Nobile Antonia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83.2628631591797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1.Risultati di apprendimento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1697998046875" w:line="248.89248847961426" w:lineRule="auto"/>
        <w:ind w:left="571.5692901611328" w:right="143.809814453125" w:firstLine="1.156463623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La disciplina “Informatica” concorre a far conseguire allo studente al termine del percorso quinquennale i  seguenti risultati di apprendimento relativi al profilo educativo, culturale e professionale dello studente:  utilizzare, in contesti di ricerca applicata, procedure e tecniche per trovare soluzioni innovative e  migliorative, in relazione ai campi di propria competenza; cogliere l’importanza dell’orientamento al  risultato, del lavoro per obiettivi e della necessità di assumere responsabilità nel rispetto dell’etica e della  deontologia professionale; orientarsi nella normativa che disciplina i processi produttivi del settore di  riferimento, con particolare attenzione sia alla sicurezza sui luoghi di vita e di lavoro sia alla tutela  dell’ambiente e del territorio; intervenire nelle diverse fasi e livelli del processo produttivo, dall’ideazione  alla realizzazione del prodotto, per la parte di propria competenza, utilizzando gli strumenti di  progettazione, documentazione e controllo; riconoscere gli aspetti di efficacia, efficienza e qualità nella  propria attività lavorativa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9.8583984375" w:line="240" w:lineRule="auto"/>
        <w:ind w:left="561.250991821289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2.Competenze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7015380859375" w:line="250.5790901184082" w:lineRule="auto"/>
        <w:ind w:left="911.5738677978516" w:right="143.822021484375" w:hanging="344.82040405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utilizzare le strategie del pensiero razionale negli aspetti dialettici ed algoritmici per affrontare  situazioni problematiche elaborando opportune soluzioni;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8270263671875" w:line="248.16973686218262" w:lineRule="auto"/>
        <w:ind w:left="909.9810028076172" w:right="143.8232421875" w:hanging="343.2281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utilizzare le reti e gli strumenti informatici nelle attività di studio, ricerca ed approfondimento  disciplinare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026123046875" w:line="240" w:lineRule="auto"/>
        <w:ind w:left="566.75880432128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scegliere dispositivi e strumenti in base alle loro caratteristiche funzionali;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051513671875" w:line="248.16916465759277" w:lineRule="auto"/>
        <w:ind w:left="918.7454986572266" w:right="143.8037109375" w:hanging="351.986846923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correlare la conoscenza storica generale agli sviluppi delle scienze, delle tecnologie e delle tecniche  negli specifici campi professionali di riferimento;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5.6265258789062" w:line="240" w:lineRule="auto"/>
        <w:ind w:left="0" w:right="224.423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.970748901367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Progettazione didattica IIS ”L. Einaudi” – ALBA classe 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794590950012207"/>
          <w:szCs w:val="16.79459095001220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Informatica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642333984375" w:line="240" w:lineRule="auto"/>
        <w:ind w:left="568.907241821289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3.Conoscenze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37060546875" w:line="240" w:lineRule="auto"/>
        <w:ind w:left="566.7546844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Relazioni fondamentali tra macchine, problemi, informazioni e linguaggi.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859375" w:line="240" w:lineRule="auto"/>
        <w:ind w:left="566.7546844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Linguaggi e macchine a vari livelli di astrazione.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7080078125" w:line="240" w:lineRule="auto"/>
        <w:ind w:left="566.7549896240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Logica iterativa e ricorsiva.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859375" w:line="240" w:lineRule="auto"/>
        <w:ind w:left="566.7549896240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Principali strutture dati e loro implementazione.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0576171875" w:line="240" w:lineRule="auto"/>
        <w:ind w:left="566.7546844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Programmazione ad oggetti.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03857421875" w:line="240" w:lineRule="auto"/>
        <w:ind w:left="555.8277130126953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4.Abilità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70458984375" w:line="240" w:lineRule="auto"/>
        <w:ind w:left="566.7534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Progettare e implementare algoritmi utilizzando diverse strutture di dati.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79.49387550354004" w:lineRule="auto"/>
        <w:ind w:left="566.7534637451172" w:right="1984.6197509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Analizzare e confrontare algoritmi diversi per la soluzione dello stesso problema.  • Progettare e implementare applicazioni secondo il paradigma ad oggetti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667724609375" w:line="240" w:lineRule="auto"/>
        <w:ind w:left="572.097396850585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5. Prerequisiti generali: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17041015625" w:line="245.7608985900879" w:lineRule="auto"/>
        <w:ind w:left="574.3541717529297" w:right="143.8232421875" w:hanging="8.0024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Competenze in uscita dal biennio relativamente alle discipline “Tecnologie Informatiche” del primo anno  e “Scienze e Tecnologie Applicate” del secondo anno.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8568115234375" w:line="240" w:lineRule="auto"/>
        <w:ind w:left="565.079116821289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6. Metodologia didattica 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5699462890625" w:line="240" w:lineRule="auto"/>
        <w:ind w:left="566.75361633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Lezione frontale in aula,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566.75361633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Lezione in laboratorio,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40" w:lineRule="auto"/>
        <w:ind w:left="566.75361633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Esercitazioni in laboratorio individuali, collettive e a gruppi,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051513671875" w:line="240" w:lineRule="auto"/>
        <w:ind w:left="566.753616333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Lezione con l’ausilio di LIM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036865234375" w:line="240" w:lineRule="auto"/>
        <w:ind w:left="565.0791168212891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7.Moduli (titoli dei moduli)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7705078125" w:line="255.3980255126953" w:lineRule="auto"/>
        <w:ind w:left="1304.3316650390625" w:right="199.93408203125" w:hanging="737.57827758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M1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: Il sistema calcolatore: Architettura, Componenti e linguaggi macchina a vari livelli di astrazione 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M2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: Il linguaggio ANSI C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281494140625" w:line="240" w:lineRule="auto"/>
        <w:ind w:left="566.745986938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M3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: La programmazione ad oggetti – introduzione al java.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04541015625" w:line="240" w:lineRule="auto"/>
        <w:ind w:left="566.7534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M4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: java interfacce grafiche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2374267578125" w:line="240" w:lineRule="auto"/>
        <w:ind w:left="565.7170867919922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8.Attività di recupero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70458984375" w:line="240" w:lineRule="auto"/>
        <w:ind w:left="566.7534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in itinere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94384765625" w:line="240" w:lineRule="auto"/>
        <w:ind w:left="566.7534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studio individuale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504150390625" w:line="240" w:lineRule="auto"/>
        <w:ind w:left="566.7534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eventuale recupero pomeridiano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3675537109375" w:line="240" w:lineRule="auto"/>
        <w:ind w:left="563.4841156005859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9.Valutazione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70458984375" w:line="240" w:lineRule="auto"/>
        <w:ind w:left="566.7534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Verifiche scritte ed orali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04541015625" w:line="240" w:lineRule="auto"/>
        <w:ind w:left="566.75346374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• Progetti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6.4047241210938" w:line="240" w:lineRule="auto"/>
        <w:ind w:left="0" w:right="224.423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.970748901367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Progettazione didattica IIS ”L. Einaudi” – ALBA classe 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794590950012207"/>
          <w:szCs w:val="16.79459095001220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Informatica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.441650390625" w:line="240" w:lineRule="auto"/>
        <w:ind w:left="583.2628631591797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31.910634994506836"/>
          <w:szCs w:val="31.910634994506836"/>
          <w:u w:val="none"/>
          <w:shd w:fill="auto" w:val="clear"/>
          <w:vertAlign w:val="baseline"/>
          <w:rtl w:val="0"/>
        </w:rPr>
        <w:t xml:space="preserve">10.Obiettivi minimi: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7705078125" w:line="279.4932746887207" w:lineRule="auto"/>
        <w:ind w:left="926.3323211669922" w:right="616.6357421875" w:firstLine="0.020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Sapere individuare le unità fondamentali che compongono un sistema di elaborazione  Conoscere le fasi che portano all’esecuzione di un’istruzione e i livelli di astrazione dei linguaggi  Saper realizzare semplici programmi in C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35986328125" w:line="245.7608985900879" w:lineRule="auto"/>
        <w:ind w:left="935.9264373779297" w:right="1552.6507568359375" w:hanging="9.59411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Saper realizzare semplici programmi in java utilizzando il paradigma ad oggetti  Saper sviluppare semplici pagine HTML  </w:t>
      </w:r>
    </w:p>
    <w:tbl>
      <w:tblPr>
        <w:tblStyle w:val="Table3"/>
        <w:tblW w:w="9907.1999359130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7.199935913086"/>
        <w:tblGridChange w:id="0">
          <w:tblGrid>
            <w:gridCol w:w="9907.199935913086"/>
          </w:tblGrid>
        </w:tblGridChange>
      </w:tblGrid>
      <w:tr>
        <w:trPr>
          <w:cantSplit w:val="0"/>
          <w:trHeight w:val="59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7358894348145" w:lineRule="auto"/>
              <w:ind w:left="253.4302520751953" w:right="161.2829589843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MODULO1 Il sistema calcolatore: Architettura, Componenti e linguaggi macchina a  vari livelli di astrazione 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.953353881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Contenuti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9296875" w:line="240" w:lineRule="auto"/>
        <w:ind w:left="226.30783081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Il modello di Von Neumann come schema generale di un sistema a microprocessore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06982421875" w:line="245.7608985900879" w:lineRule="auto"/>
        <w:ind w:left="230.5272674560547" w:right="143.828125" w:hanging="14.5713043212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Componenti fondamentali di un microprocessore: Unità di Controllo, Unità Aritmetico Logica, Registri  (Program Counter, InstructionRegister, Registro di Stato e Registri Generali).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249755859375" w:line="240" w:lineRule="auto"/>
        <w:ind w:left="221.3111877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Memoria centrale e concetto di indirizzamento.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224.0982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Data Bus, Address Bus e Control Bus.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40" w:lineRule="auto"/>
        <w:ind w:left="215.9361267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Ciclo di caricamento, decodifica ed esecuzione delle istruzioni.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40" w:lineRule="auto"/>
        <w:ind w:left="222.306594848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Linguaggio macchina, Informazioni e linguaggi 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404541015625" w:line="240" w:lineRule="auto"/>
        <w:ind w:left="222.306594848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Livelli di astrazione dei linguaggi.  </w:t>
      </w:r>
    </w:p>
    <w:tbl>
      <w:tblPr>
        <w:tblStyle w:val="Table4"/>
        <w:tblW w:w="10044.0004730224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4.000473022461"/>
        <w:tblGridChange w:id="0">
          <w:tblGrid>
            <w:gridCol w:w="10044.000473022461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37.326049804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MODULO 2 Il linguaggio ANSI C 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.708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Contenuti: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986572265625" w:line="240" w:lineRule="auto"/>
        <w:ind w:left="210.581207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Tipi di dato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41259765625" w:line="240" w:lineRule="auto"/>
        <w:ind w:left="226.308364868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Istruzioni di input e output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40" w:lineRule="auto"/>
        <w:ind w:left="226.308364868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Istruzioni condizionali (if - else, switch)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226.3083648681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Istruzioni iterative (while, do-while, for)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222.3268127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La gestione delle stringhe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94384765625" w:line="240" w:lineRule="auto"/>
        <w:ind w:left="223.322219848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Utilizzo dei vettori e matrici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40" w:lineRule="auto"/>
        <w:ind w:left="215.956344604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Concetto di puntatore e suo utilizzo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3.2040405273438" w:line="240" w:lineRule="auto"/>
        <w:ind w:left="0" w:right="224.423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.9707489013672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Progettazione didattica IIS ”L. Einaudi” – ALBA classe 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794590950012207"/>
          <w:szCs w:val="16.794590950012207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Informatica  </w:t>
      </w:r>
    </w:p>
    <w:tbl>
      <w:tblPr>
        <w:tblStyle w:val="Table5"/>
        <w:tblW w:w="7752.0003509521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52.000350952148"/>
        <w:tblGridChange w:id="0">
          <w:tblGrid>
            <w:gridCol w:w="7752.000350952148"/>
          </w:tblGrid>
        </w:tblGridChange>
      </w:tblGrid>
      <w:tr>
        <w:trPr>
          <w:cantSplit w:val="0"/>
          <w:trHeight w:val="64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70.8825683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MODULO 3 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.002197265625" w:line="240" w:lineRule="auto"/>
              <w:ind w:left="56.6287994384765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Programmazione ad oggetti – il linguaggio java 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.708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Contenuti: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999267578125" w:line="240" w:lineRule="auto"/>
        <w:ind w:left="574.9172210693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Paradigma della programmazione ad oggetti 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595703125" w:line="279.4926452636719" w:lineRule="auto"/>
        <w:ind w:left="574.5191192626953" w:right="1331.8231201171875" w:hanging="8.16223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Caratteristiche della programmazione ad oggetti: incapsulamento, polimorfismo, ereditarietà  Definizione delle Proprietà,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373046875" w:line="240" w:lineRule="auto"/>
        <w:ind w:left="566.3568878173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Classi ed Oggetti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859375" w:line="240" w:lineRule="auto"/>
        <w:ind w:left="571.73210144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Metodi Get e Set,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859375" w:line="240" w:lineRule="auto"/>
        <w:ind w:left="574.7182464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Ereditarietà e Polimorfismo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40" w:lineRule="auto"/>
        <w:ind w:left="564.36622619628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Overload dei metodi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859375" w:line="240" w:lineRule="auto"/>
        <w:ind w:left="565.5606842041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Gestione delle eccezioni  </w:t>
      </w:r>
    </w:p>
    <w:tbl>
      <w:tblPr>
        <w:tblStyle w:val="Table6"/>
        <w:tblW w:w="10046.40037536621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46.400375366211"/>
        <w:tblGridChange w:id="0">
          <w:tblGrid>
            <w:gridCol w:w="10046.400375366211"/>
          </w:tblGrid>
        </w:tblGridChange>
      </w:tblGrid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16.52221679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MODULO 4 Java interfacce grafiche 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1.708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Contenuti: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975341796875" w:line="240" w:lineRule="auto"/>
        <w:ind w:left="572.72743225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L’interfaccia per l’utente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565.5606842041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Gli elementi dell’interfaccia grafica.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638671875" w:line="240" w:lineRule="auto"/>
        <w:ind w:left="572.72743225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Le librerie grafiche AWT e Swing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572.72743225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L’ambiente di programmazione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572.7274322509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Layout elementi grafici, etichette, pulsanti,caselle di testo,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40283203125" w:line="240" w:lineRule="auto"/>
        <w:ind w:left="565.5606842041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Gestione degli eventi 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604736328125" w:line="240" w:lineRule="auto"/>
        <w:ind w:left="574.71824645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Finestre di dialogo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0052490234375" w:line="240" w:lineRule="auto"/>
        <w:ind w:left="571.73210144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Menù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4.403076171875" w:line="240" w:lineRule="auto"/>
        <w:ind w:left="0" w:right="224.423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4 </w:t>
      </w:r>
    </w:p>
    <w:sectPr>
      <w:pgSz w:h="16840" w:w="11900" w:orient="portrait"/>
      <w:pgMar w:bottom="764.7994995117188" w:top="775.238037109375" w:left="924.0000152587891" w:right="905.599365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